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F" w:rsidRDefault="007C639F" w:rsidP="007C639F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C639F" w:rsidRDefault="007C639F" w:rsidP="007C639F">
      <w:pPr>
        <w:pStyle w:val="Standard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 xml:space="preserve">о конкурсном отборе учащихся, ставших победителями в мероприятиях для талантливых детей в рамках проекта «Школа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», для награждения поездкой во Всероссийский детский центр «Орленок» на отраслевую смену для одаренных детей городов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Росатома</w:t>
      </w:r>
      <w:proofErr w:type="spellEnd"/>
    </w:p>
    <w:p w:rsidR="007C639F" w:rsidRDefault="007C639F" w:rsidP="007C639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C639F" w:rsidRDefault="007C639F" w:rsidP="007C639F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7C639F" w:rsidRDefault="007C639F" w:rsidP="007C639F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процедуры и результаты конкурсного отбора учащихся, ставших победителями в мероприятиях для талантливых детей в рамках проекта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для награждения поездкой во Всероссийский детский центр «Орленок» на отраслевую смену для одаренных детей городов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639F" w:rsidRDefault="007C639F" w:rsidP="007C639F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отбираются учащиеся, которым на момент поездки во Всероссийский детский центр «Орленок» уже исполнилось 10 лет, но при этом их возраст не более 16 лет.</w:t>
      </w:r>
    </w:p>
    <w:p w:rsidR="007C639F" w:rsidRDefault="007C639F" w:rsidP="007C639F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Учащиеся выпускного 11 класса, получившие на момент проведения смены для талантливых детей среднее общее образование, но проходящие по возрастному цензу, к участию в отраслевой смене для одаренных детей городов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7C639F" w:rsidRDefault="007C639F" w:rsidP="007C639F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Порядок участия учащихся в конкурсном отборе.</w:t>
      </w:r>
    </w:p>
    <w:p w:rsidR="007C639F" w:rsidRDefault="007C639F" w:rsidP="007C639F">
      <w:pPr>
        <w:pStyle w:val="a3"/>
        <w:numPr>
          <w:ilvl w:val="1"/>
          <w:numId w:val="1"/>
        </w:num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в Оргкомитет проекта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адрес электронной почты </w:t>
      </w:r>
      <w:hyperlink r:id="rId6" w:history="1">
        <w:r>
          <w:t>fffonoff@list.ru</w:t>
        </w:r>
      </w:hyperlink>
      <w:r w:rsidRPr="00002D15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координаторы проекта в городах-участниках проекта, в которых проводились в текущем учебном году мероприятия-победители конкурса для талантливых детей в рамках проекта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направляют протоколы с итогами проведенных мероприятий, в которых среди победителей мероприятия и (или) учащихся, находящихся в рейтинге в непосредственной близости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позициями победителей определен перечень 7 учащихся, предлагаемых для награждения путевкой в ВДЦ «Орленок» (не более 4 учащихся, проживающих в городе, в котором проводилось мероприятие и не менее 3 учащихся, проживающих в других городах-участниках проекта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»), соответствующих требованиям, предъявляемым п.п.1.2. и 1.3. данного Положения (данное требование рассмотрено и утверждено на семинаре при участии всех муниципальных координаторов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ноябре 2012 года)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639F" w:rsidRDefault="007C639F" w:rsidP="007C639F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на сайте проекта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www.rosatomschool.ru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претендентов на участие в отраслевой смене для одаренных детей городов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ВДЦ «Орленок». Презентации должны содержать сведения:</w:t>
      </w:r>
    </w:p>
    <w:p w:rsidR="007C639F" w:rsidRDefault="007C639F" w:rsidP="007C639F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победе (высоком рейтинге) в мероприятии в рамках проекта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7C639F" w:rsidRDefault="007C639F" w:rsidP="007C639F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прочих наиболее значимых наградах учащегося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1-2 года,</w:t>
      </w:r>
    </w:p>
    <w:p w:rsidR="007C639F" w:rsidRDefault="007C639F" w:rsidP="007C639F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о сфере интересов учащегося,</w:t>
      </w:r>
    </w:p>
    <w:p w:rsidR="007C639F" w:rsidRDefault="007C639F" w:rsidP="007C639F">
      <w:pPr>
        <w:pStyle w:val="a3"/>
        <w:numPr>
          <w:ilvl w:val="0"/>
          <w:numId w:val="2"/>
        </w:num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 созданном учащимся в рамках дистанционного и очного этапов мероприятия продукте интеллектуальной, творческой, научно-технической и прочей деятельности, за создание которого была присуждена победа в мероприятии (или было присуждено высокое место в итоговом рейтинге участников мероприятия).</w:t>
      </w:r>
      <w:proofErr w:type="gramEnd"/>
    </w:p>
    <w:p w:rsidR="007C639F" w:rsidRDefault="007C639F" w:rsidP="007C639F">
      <w:pPr>
        <w:pStyle w:val="a3"/>
        <w:ind w:left="108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быть оформлены в программном пакете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содержать не более 7 слайдов.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1 недели после окончания очного этапа 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быть направлены муниципальным координатором проекта по адресу электронной почты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fffonoff@list.ru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направляются на конкурсный отбор только в том случае, если участники конкурсного отбора предварительно дали согласие для размещения их презентаций на сайте проекта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www.rosatomschool.ru</w:t>
        </w:r>
      </w:hyperlink>
      <w:r>
        <w:rPr>
          <w:rFonts w:ascii="Times New Roman" w:hAnsi="Times New Roman" w:cs="Times New Roman"/>
          <w:sz w:val="28"/>
          <w:szCs w:val="28"/>
        </w:rPr>
        <w:t>. В случае несогласия с этим условием со стороны участника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 его родителей) – муниципальный координатор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высылать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учащегося на конкурсный отбор.</w:t>
      </w:r>
    </w:p>
    <w:p w:rsidR="007C639F" w:rsidRDefault="007C639F" w:rsidP="007C639F">
      <w:pPr>
        <w:pStyle w:val="a3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Порядок отбора участников.</w:t>
      </w:r>
    </w:p>
    <w:p w:rsidR="007C639F" w:rsidRDefault="007C639F" w:rsidP="007C639F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Для отбора участников формируется конкурсная комиссия, состав которой определяют по согласованию руководитель проекта и руководитель конкурсных программ проекта. Конкурсная комиссия должна включать 3 эксперта.</w:t>
      </w:r>
    </w:p>
    <w:p w:rsidR="007C639F" w:rsidRDefault="007C639F" w:rsidP="007C639F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Первый этап экспертизы – технический. На этом этапе конкурсная комиссия должна отклонить заявки тех участников конкурсного отбора, которые не соответствуют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1.2., 1.3. и 2.2. данного Положения. После окончания данного этапа формируется общий список участников конкурсного отбора, соответствующих формальным требованиям конкурсного отбора.</w:t>
      </w:r>
    </w:p>
    <w:p w:rsidR="007C639F" w:rsidRDefault="007C639F" w:rsidP="007C639F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Второй этап экспертизы – содержательный. Конкурсная комиссия анализирует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участников конкурсного отбора. По следующим параметрам:</w:t>
      </w:r>
    </w:p>
    <w:p w:rsidR="007C639F" w:rsidRDefault="007C639F" w:rsidP="007C639F">
      <w:pPr>
        <w:pStyle w:val="a3"/>
        <w:numPr>
          <w:ilvl w:val="2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Наличие в презентации фотографии участника конкурсного отбора,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фамилии, имени и отчества и даты рождения (не более 1 балла).</w:t>
      </w:r>
    </w:p>
    <w:p w:rsidR="007C639F" w:rsidRDefault="007C639F" w:rsidP="007C639F">
      <w:pPr>
        <w:pStyle w:val="a3"/>
        <w:numPr>
          <w:ilvl w:val="2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Наличие в презентации фиксации своего достижения в конкурсном мероприятии в рамках проекта «Школы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(не более 3 баллов).</w:t>
      </w:r>
    </w:p>
    <w:p w:rsidR="007C639F" w:rsidRDefault="007C639F" w:rsidP="007C639F">
      <w:pPr>
        <w:pStyle w:val="a3"/>
        <w:numPr>
          <w:ilvl w:val="2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Наличие в презентации сведений о прочих достижениях участника конкурсного отбора (не более 3 баллов: более 5 достижений – 3 балла, от 2 до 4 достижений – 2 балла, 1 достижение – 1 балл, отсутствие прочих достижений – 0 баллов).</w:t>
      </w:r>
    </w:p>
    <w:p w:rsidR="007C639F" w:rsidRDefault="007C639F" w:rsidP="007C639F">
      <w:pPr>
        <w:pStyle w:val="a3"/>
        <w:numPr>
          <w:ilvl w:val="2"/>
          <w:numId w:val="1"/>
        </w:num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Наличие в презентации информации (фотографии, текстовое описание, интернет-ссылка) о созданном учащимся в рамках дистанционного и очного этапов мероприятия продукте интеллектуальной, творческой, научно-технической и прочей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за создание которого была присуждена победа в мероприятии или было присуждено высокое место в итоговом рейтинге участников мероприятия (не более 15 баллов).</w:t>
      </w:r>
      <w:proofErr w:type="gramEnd"/>
    </w:p>
    <w:p w:rsidR="007C639F" w:rsidRDefault="007C639F" w:rsidP="007C639F">
      <w:pPr>
        <w:pStyle w:val="a3"/>
        <w:numPr>
          <w:ilvl w:val="2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Анализ способности участника конкурсного отбора представлять свои интересы, перспективы в развитии, ожидания в виде структурированного, связанного текста. Наличие в тексте обоснований, обнаружение в нем причинно-следственных связей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более 15 баллов).</w:t>
      </w:r>
    </w:p>
    <w:p w:rsidR="007C639F" w:rsidRDefault="007C639F" w:rsidP="007C639F">
      <w:pPr>
        <w:pStyle w:val="a3"/>
        <w:numPr>
          <w:ilvl w:val="2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по итогам конкурсного отбора – 37.</w:t>
      </w:r>
    </w:p>
    <w:p w:rsidR="007C639F" w:rsidRDefault="007C639F" w:rsidP="007C639F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каждого эксперта в отношении конкурсных материалов каждого участника происходит суммирование полученных каждым участником баллов. По количеству набранных баллов составляется рейтинг участников конкурсного отбора от наибольшего количества баллов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наименьшего.</w:t>
      </w:r>
    </w:p>
    <w:p w:rsidR="007C639F" w:rsidRDefault="007C639F" w:rsidP="007C639F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рейтинга участников конкурсного отбора отбирается первые 90 участников в рейтинге (количество участников от 1 мероприятия для талантливых детей не регламентируется).  </w:t>
      </w:r>
    </w:p>
    <w:p w:rsidR="007C639F" w:rsidRDefault="007C639F" w:rsidP="007C639F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рейтинге на последнем месте находится учащийся, набравший столько же баллов, сколько и участники, расположившиеся в рейтинге на позициях с большими номерами (91, 92 и т.д.), то должны быть зачислены для участия в лагерной смене в ВДЦ «Орленок» все эти учащиеся при условии, что из списка отобранных участников конкурса будут исключены учащиеся, уже принимавшие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отраслевой смене для одаренных детей городов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ВДЦ «Орленок».</w:t>
      </w:r>
    </w:p>
    <w:p w:rsidR="007C639F" w:rsidRDefault="007C639F" w:rsidP="007C639F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после исключения из списка на заключительном этапе учащихся, уже принимавшие участие в рамках проекта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отраслевой смене для одаренных детей городов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количество отобранных участников будет менее 90, конкурсная комиссия в праве повторно провести конкурсный отбор среди тех участников, которые были отсеяны и на 1, и на 2 этапе конкурсного отбора.</w:t>
      </w:r>
    </w:p>
    <w:p w:rsidR="007C639F" w:rsidRDefault="007C639F" w:rsidP="007C639F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Результаты конкурсного отбора.</w:t>
      </w:r>
    </w:p>
    <w:p w:rsidR="007C639F" w:rsidRDefault="007C639F" w:rsidP="007C639F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публикуются на сайте проекта </w:t>
      </w:r>
      <w:hyperlink r:id="rId10" w:history="1">
        <w:r>
          <w:t>www.rosatomschool.ru</w:t>
        </w:r>
      </w:hyperlink>
      <w:r w:rsidRPr="00002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25 мая 2015 года.</w:t>
      </w:r>
    </w:p>
    <w:p w:rsidR="007C639F" w:rsidRDefault="007C639F" w:rsidP="007C639F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На сайте публикуются только фамилии, имена (возможно и отчества) участников, а также название города, который они представляют.</w:t>
      </w:r>
    </w:p>
    <w:p w:rsidR="007C639F" w:rsidRDefault="007C639F" w:rsidP="007C639F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Результаты конкурсного отбора окончательные и не подлежат коррекции за исключением случаев, описанных в п. 4.4 данного Положения.</w:t>
      </w:r>
    </w:p>
    <w:p w:rsidR="007C639F" w:rsidRDefault="007C639F" w:rsidP="007C639F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каких-либо личных обстоятельств, мешающих отобранному в результате конкурсного отбора учащемуся принять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лагерной смене для талантливых детей, муниципальный координатор должен известить об этом оргкомитет проекта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электронной почте </w:t>
      </w:r>
      <w:hyperlink r:id="rId11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fffonoff</w:t>
        </w:r>
        <w:r w:rsidRPr="00002D15">
          <w:rPr>
            <w:rFonts w:ascii="Times New Roman" w:hAnsi="Times New Roman" w:cs="Times New Roman"/>
            <w:sz w:val="28"/>
            <w:szCs w:val="28"/>
          </w:rPr>
          <w:t>@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002D15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Замена участника по инициативе муниципального координатора/организатора мероприятия невозможна. Конкурсная комиссия должна предложить вакантное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другому участнику конкурсного отбора, руководствуясь для отбора п. 3.7 данного Положения.</w:t>
      </w:r>
    </w:p>
    <w:p w:rsidR="007C639F" w:rsidRDefault="007C639F" w:rsidP="007C639F">
      <w:pPr>
        <w:pStyle w:val="Standard"/>
      </w:pPr>
    </w:p>
    <w:p w:rsidR="005A31E0" w:rsidRDefault="005A31E0">
      <w:bookmarkStart w:id="0" w:name="_GoBack"/>
      <w:bookmarkEnd w:id="0"/>
    </w:p>
    <w:sectPr w:rsidR="005A31E0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9BC"/>
    <w:multiLevelType w:val="multilevel"/>
    <w:tmpl w:val="28D4AF7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710A6F09"/>
    <w:multiLevelType w:val="multilevel"/>
    <w:tmpl w:val="E2EE4BFA"/>
    <w:styleLink w:val="WWNum2"/>
    <w:lvl w:ilvl="0">
      <w:numFmt w:val="bullet"/>
      <w:lvlText w:val="-"/>
      <w:lvlJc w:val="left"/>
      <w:rPr>
        <w:rFonts w:ascii="Times New Roman" w:hAnsi="Times New Roman" w:cs="F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9F"/>
    <w:rsid w:val="00052086"/>
    <w:rsid w:val="00157A4C"/>
    <w:rsid w:val="001C08D5"/>
    <w:rsid w:val="001F1D8B"/>
    <w:rsid w:val="001F4FCF"/>
    <w:rsid w:val="0023305C"/>
    <w:rsid w:val="002C464C"/>
    <w:rsid w:val="00332F81"/>
    <w:rsid w:val="00344933"/>
    <w:rsid w:val="00371EA3"/>
    <w:rsid w:val="00387BFD"/>
    <w:rsid w:val="0040574B"/>
    <w:rsid w:val="005811AB"/>
    <w:rsid w:val="005A31E0"/>
    <w:rsid w:val="005E4C8B"/>
    <w:rsid w:val="0071514A"/>
    <w:rsid w:val="007652BB"/>
    <w:rsid w:val="007C639F"/>
    <w:rsid w:val="008256FC"/>
    <w:rsid w:val="008527E5"/>
    <w:rsid w:val="00885934"/>
    <w:rsid w:val="008D0D09"/>
    <w:rsid w:val="00A12F72"/>
    <w:rsid w:val="00A23CE0"/>
    <w:rsid w:val="00A819DD"/>
    <w:rsid w:val="00AC591A"/>
    <w:rsid w:val="00B31AF9"/>
    <w:rsid w:val="00B42C57"/>
    <w:rsid w:val="00B84756"/>
    <w:rsid w:val="00BB39E2"/>
    <w:rsid w:val="00BF17AF"/>
    <w:rsid w:val="00C04047"/>
    <w:rsid w:val="00C90C85"/>
    <w:rsid w:val="00CD4E85"/>
    <w:rsid w:val="00D37995"/>
    <w:rsid w:val="00DA0F28"/>
    <w:rsid w:val="00E07FAC"/>
    <w:rsid w:val="00E76898"/>
    <w:rsid w:val="00ED7945"/>
    <w:rsid w:val="00F1531D"/>
    <w:rsid w:val="00F4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639F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  <w:lang w:eastAsia="ru-RU"/>
    </w:rPr>
  </w:style>
  <w:style w:type="paragraph" w:styleId="a3">
    <w:name w:val="List Paragraph"/>
    <w:basedOn w:val="Standard"/>
    <w:rsid w:val="007C639F"/>
    <w:pPr>
      <w:ind w:left="720"/>
    </w:pPr>
  </w:style>
  <w:style w:type="numbering" w:customStyle="1" w:styleId="WWNum1">
    <w:name w:val="WWNum1"/>
    <w:basedOn w:val="a2"/>
    <w:rsid w:val="007C639F"/>
    <w:pPr>
      <w:numPr>
        <w:numId w:val="1"/>
      </w:numPr>
    </w:pPr>
  </w:style>
  <w:style w:type="numbering" w:customStyle="1" w:styleId="WWNum2">
    <w:name w:val="WWNum2"/>
    <w:basedOn w:val="a2"/>
    <w:rsid w:val="007C639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639F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  <w:lang w:eastAsia="ru-RU"/>
    </w:rPr>
  </w:style>
  <w:style w:type="paragraph" w:styleId="a3">
    <w:name w:val="List Paragraph"/>
    <w:basedOn w:val="Standard"/>
    <w:rsid w:val="007C639F"/>
    <w:pPr>
      <w:ind w:left="720"/>
    </w:pPr>
  </w:style>
  <w:style w:type="numbering" w:customStyle="1" w:styleId="WWNum1">
    <w:name w:val="WWNum1"/>
    <w:basedOn w:val="a2"/>
    <w:rsid w:val="007C639F"/>
    <w:pPr>
      <w:numPr>
        <w:numId w:val="1"/>
      </w:numPr>
    </w:pPr>
  </w:style>
  <w:style w:type="numbering" w:customStyle="1" w:styleId="WWNum2">
    <w:name w:val="WWNum2"/>
    <w:basedOn w:val="a2"/>
    <w:rsid w:val="007C639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fonoff@li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osatomschoo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ffonoff@list.ru" TargetMode="External"/><Relationship Id="rId11" Type="http://schemas.openxmlformats.org/officeDocument/2006/relationships/hyperlink" Target="mailto:fffonoff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atom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atom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2020-01-21T06:38:00Z</dcterms:created>
  <dcterms:modified xsi:type="dcterms:W3CDTF">2020-01-21T06:42:00Z</dcterms:modified>
</cp:coreProperties>
</file>